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266" w:rsidRDefault="00843266" w:rsidP="00843266">
      <w:pPr>
        <w:keepNext/>
        <w:jc w:val="right"/>
        <w:rPr>
          <w:b/>
        </w:rPr>
      </w:pPr>
      <w:r>
        <w:rPr>
          <w:b/>
        </w:rPr>
        <w:t xml:space="preserve">Załącznik nr 8 </w:t>
      </w:r>
    </w:p>
    <w:p w:rsidR="00843266" w:rsidRDefault="00843266" w:rsidP="00843266">
      <w:pPr>
        <w:keepNext/>
        <w:jc w:val="right"/>
      </w:pPr>
      <w:r>
        <w:rPr>
          <w:b/>
        </w:rPr>
        <w:t>do SIWZ</w:t>
      </w:r>
    </w:p>
    <w:p w:rsidR="00843266" w:rsidRDefault="00843266" w:rsidP="00843266">
      <w:pPr>
        <w:keepNext/>
        <w:rPr>
          <w:rFonts w:ascii="Calibri" w:eastAsia="Calibri" w:hAnsi="Calibri" w:cs="Calibri"/>
          <w:b/>
          <w:sz w:val="18"/>
          <w:szCs w:val="18"/>
        </w:rPr>
      </w:pPr>
      <w:r>
        <w:t xml:space="preserve">ZP/PN/146/2014/DIR                                                              </w:t>
      </w:r>
    </w:p>
    <w:p w:rsidR="00843266" w:rsidRDefault="00843266" w:rsidP="00843266">
      <w:pPr>
        <w:spacing w:line="240" w:lineRule="auto"/>
        <w:jc w:val="center"/>
        <w:rPr>
          <w:rFonts w:eastAsia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        </w:t>
      </w:r>
    </w:p>
    <w:p w:rsidR="00843266" w:rsidRDefault="00843266" w:rsidP="00843266">
      <w:pPr>
        <w:spacing w:line="240" w:lineRule="auto"/>
        <w:jc w:val="center"/>
        <w:rPr>
          <w:rFonts w:eastAsia="Verdana" w:cs="Verdana"/>
          <w:b/>
          <w:sz w:val="18"/>
          <w:szCs w:val="18"/>
        </w:rPr>
      </w:pPr>
      <w:r>
        <w:rPr>
          <w:rFonts w:eastAsia="Calibri"/>
          <w:b/>
          <w:color w:val="000000"/>
          <w:sz w:val="18"/>
          <w:szCs w:val="18"/>
        </w:rPr>
        <w:t xml:space="preserve">KOSZTORYS  OFERTOWY </w:t>
      </w:r>
    </w:p>
    <w:p w:rsidR="00843266" w:rsidRDefault="00843266" w:rsidP="00843266">
      <w:pPr>
        <w:jc w:val="center"/>
        <w:rPr>
          <w:rFonts w:eastAsia="Calibri"/>
          <w:b/>
          <w:color w:val="000000"/>
          <w:sz w:val="18"/>
          <w:szCs w:val="18"/>
        </w:rPr>
      </w:pPr>
      <w:r>
        <w:rPr>
          <w:rFonts w:eastAsia="Verdana" w:cs="Verdana"/>
          <w:b/>
          <w:sz w:val="18"/>
          <w:szCs w:val="18"/>
        </w:rPr>
        <w:t xml:space="preserve"> </w:t>
      </w:r>
      <w:r>
        <w:rPr>
          <w:rFonts w:eastAsia="Calibri"/>
          <w:b/>
          <w:sz w:val="18"/>
          <w:szCs w:val="18"/>
        </w:rPr>
        <w:t>(WYCENA USŁUG W CYKLU JEDNOROCZNYM)</w:t>
      </w:r>
    </w:p>
    <w:p w:rsidR="00843266" w:rsidRDefault="00843266" w:rsidP="00843266">
      <w:pPr>
        <w:spacing w:line="240" w:lineRule="auto"/>
        <w:jc w:val="center"/>
        <w:rPr>
          <w:b/>
        </w:rPr>
      </w:pPr>
      <w:r>
        <w:rPr>
          <w:rFonts w:eastAsia="Calibri"/>
          <w:b/>
          <w:color w:val="000000"/>
          <w:sz w:val="18"/>
          <w:szCs w:val="18"/>
        </w:rPr>
        <w:t>Na rok 2015</w:t>
      </w:r>
    </w:p>
    <w:p w:rsidR="00843266" w:rsidRDefault="00843266" w:rsidP="00843266">
      <w:pPr>
        <w:spacing w:line="240" w:lineRule="auto"/>
        <w:jc w:val="center"/>
        <w:rPr>
          <w:b/>
        </w:rPr>
      </w:pPr>
    </w:p>
    <w:p w:rsidR="00843266" w:rsidRDefault="00843266" w:rsidP="00843266">
      <w:pPr>
        <w:keepNext/>
        <w:jc w:val="right"/>
        <w:rPr>
          <w:b/>
        </w:rPr>
      </w:pPr>
    </w:p>
    <w:tbl>
      <w:tblPr>
        <w:tblW w:w="0" w:type="auto"/>
        <w:tblInd w:w="-40" w:type="dxa"/>
        <w:tblLayout w:type="fixed"/>
        <w:tblCellMar>
          <w:left w:w="45" w:type="dxa"/>
          <w:right w:w="70" w:type="dxa"/>
        </w:tblCellMar>
        <w:tblLook w:val="04A0"/>
      </w:tblPr>
      <w:tblGrid>
        <w:gridCol w:w="397"/>
        <w:gridCol w:w="4197"/>
        <w:gridCol w:w="711"/>
        <w:gridCol w:w="848"/>
        <w:gridCol w:w="848"/>
        <w:gridCol w:w="995"/>
        <w:gridCol w:w="1386"/>
      </w:tblGrid>
      <w:tr w:rsidR="00843266" w:rsidTr="00843266">
        <w:trPr>
          <w:cantSplit/>
          <w:trHeight w:val="1060"/>
        </w:trPr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Lp</w:t>
            </w:r>
            <w:proofErr w:type="spellEnd"/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Wyszczególnienie</w:t>
            </w:r>
          </w:p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Jedn.</w:t>
            </w: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miary</w:t>
            </w:r>
          </w:p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Ilość</w:t>
            </w:r>
          </w:p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Cena</w:t>
            </w: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jedn.</w:t>
            </w: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netto</w:t>
            </w: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zł/szt.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Krotność </w:t>
            </w: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</w:t>
            </w: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roku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Wartość</w:t>
            </w:r>
          </w:p>
          <w:p w:rsidR="00843266" w:rsidRDefault="00843266">
            <w:pPr>
              <w:pStyle w:val="Tekstblokowy2"/>
              <w:ind w:left="0"/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netto w (zł)</w:t>
            </w:r>
          </w:p>
        </w:tc>
      </w:tr>
      <w:tr w:rsidR="00843266" w:rsidTr="00843266">
        <w:trPr>
          <w:cantSplit/>
          <w:trHeight w:val="320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843266" w:rsidRDefault="00843266">
            <w:pPr>
              <w:widowControl/>
              <w:suppressAutoHyphens w:val="0"/>
              <w:overflowPunct/>
              <w:spacing w:line="240" w:lineRule="auto"/>
              <w:jc w:val="left"/>
              <w:rPr>
                <w:rFonts w:cs="Verdana"/>
                <w:color w:val="000000"/>
                <w:sz w:val="18"/>
                <w:szCs w:val="18"/>
              </w:rPr>
            </w:pP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eastAsia="Verdana" w:hAnsi="Verdana" w:cs="Verdana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eastAsia="Verdana" w:hAnsi="Verdana" w:cs="Verdana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Cs w:val="0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eastAsia="Verdana" w:hAnsi="Verdana" w:cs="Verdana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Cs w:val="0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eastAsia="Verdana" w:hAnsi="Verdana" w:cs="Verdana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Cs w:val="0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eastAsia="Verdana" w:hAnsi="Verdana" w:cs="Verdana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Cs w:val="0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</w:pPr>
            <w:r>
              <w:rPr>
                <w:rFonts w:ascii="Verdana" w:eastAsia="Verdana" w:hAnsi="Verdana" w:cs="Verdana"/>
                <w:bCs w:val="0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>6</w:t>
            </w: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Miesięczna eksploatacja iluminacji obiektów zabytkowych na Wyspie Piaskowej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Miesięczna eksploatacja iluminacji wokół    pomnika kard. B. Kominka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Miesięczna eksploatacja oświetlenia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br/>
              <w:t xml:space="preserve">parkowego terenów zieleni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br/>
              <w:t>w części Parku Szczytnickiego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4. 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Miesięczna eksploatacja oświetlenia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br/>
              <w:t xml:space="preserve">parkowego na osiedlu GAJ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br/>
              <w:t>przy ul. Orzechowej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Miesięczna eksploatacja</w:t>
            </w:r>
          </w:p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oświetlenia parkowego placu zabaw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br/>
              <w:t>przy ul. Mikołowskiej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Miesięczna eksploatacja oświetlenia              parkowego przy placu Św. Macieja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7. 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Miesięczna eksploatacja oświetlenia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br/>
              <w:t>parkowego przy scenie w Parku Południowym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Miesięczna eksploatacja oświetlenia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br/>
              <w:t xml:space="preserve">parkowego wzdłuż nabrzeża rzeki Odry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br/>
              <w:t>przy ul. Św. Józefa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Miesięczna eksploatacja oświetlenia  przy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br/>
              <w:t xml:space="preserve">schodach nabrzeża rzeki Odry                          na Wyspie Słodowej 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10. 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Miesięczna eksploatacja oświetlenia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br/>
              <w:t>i iluminacji w Ogrodzie Japońskim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Miesięczna eksploatacja oświetlenia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br/>
              <w:t>Parku osiedlowego przy ul. Bajana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Miesięczna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ekspl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. oświetl. i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ilumin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>. pomnika  Króla B. Chrobrego przy  ul. Świdnickiej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Miesięczna eksploatacja oświetl. parku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br/>
              <w:t xml:space="preserve">i iluminacji Pomnika Wspólnej Pamięci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br/>
              <w:t>przy ul. Grabiszyńskiej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Miesięczna eksploatacja iluminacji pomnika „Europejski Krzyż Pokoju” przy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br/>
              <w:t>ul. Wyszyńskiego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>Miesięczna eksploatacja oświetlenia</w:t>
            </w:r>
            <w:r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 w:cs="Verdana"/>
                <w:sz w:val="18"/>
                <w:szCs w:val="18"/>
              </w:rPr>
              <w:t xml:space="preserve">sektora VIII Parku Szczytnickiego w rejonie </w:t>
            </w:r>
            <w:r>
              <w:rPr>
                <w:rFonts w:ascii="Verdana" w:hAnsi="Verdana" w:cs="Verdana"/>
                <w:sz w:val="18"/>
                <w:szCs w:val="18"/>
              </w:rPr>
              <w:br/>
              <w:t>ul. F. Chopina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>Miesięczna eksploatacja oświetlenia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parkowego</w:t>
            </w:r>
            <w:r>
              <w:rPr>
                <w:rFonts w:ascii="Verdana" w:hAnsi="Verdana" w:cs="Verdana"/>
                <w:sz w:val="18"/>
                <w:szCs w:val="18"/>
              </w:rPr>
              <w:br/>
              <w:t xml:space="preserve">i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ilum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>. w parku im. Mikołaja Kopernika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Cs w:val="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sz w:val="18"/>
                <w:szCs w:val="18"/>
              </w:rPr>
              <w:t>76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 xml:space="preserve">Miesięczna eksploatacja oświetlenia </w:t>
            </w: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br/>
              <w:t xml:space="preserve">i iluminacji rzeźby „Pociąg do nieba” </w:t>
            </w: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br/>
              <w:t>przy ul. Strzegomskiej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Cs w:val="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sz w:val="18"/>
                <w:szCs w:val="18"/>
              </w:rPr>
              <w:t>11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 xml:space="preserve">Miesięczna eksploatacja iluminacji pomnika Rotmistrza W. Pileckiego </w:t>
            </w: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br/>
              <w:t xml:space="preserve">na Promenadzie Staromiejskiej 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Cs w:val="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sz w:val="18"/>
                <w:szCs w:val="18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19.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 xml:space="preserve">Miesięczna eksploatacja iluminacji obiektów zabytkowych na Wzgórzu Polskim </w:t>
            </w: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br/>
              <w:t xml:space="preserve">przy ul. </w:t>
            </w:r>
            <w:proofErr w:type="spellStart"/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>Purkyniego</w:t>
            </w:r>
            <w:proofErr w:type="spellEnd"/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Cs w:val="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sz w:val="18"/>
                <w:szCs w:val="18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 xml:space="preserve">Miesięczna eksploatacja oświetlenia parku </w:t>
            </w: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br/>
              <w:t xml:space="preserve">im. Gen. M. Langiewicza przy ul. </w:t>
            </w:r>
            <w:proofErr w:type="spellStart"/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>Gajowickiej</w:t>
            </w:r>
            <w:proofErr w:type="spellEnd"/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Cs w:val="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sz w:val="18"/>
                <w:szCs w:val="18"/>
              </w:rPr>
              <w:t>30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Cs w:val="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bCs w:val="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sz w:val="18"/>
                <w:szCs w:val="18"/>
              </w:rPr>
              <w:t xml:space="preserve">Miesięczna eksploatacja oświetlenia skweru i pomnika Korfantego przy ul. Sokolej/Orlej 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Cs w:val="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sz w:val="18"/>
                <w:szCs w:val="18"/>
              </w:rPr>
              <w:t>43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Cs w:val="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bCs w:val="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sz w:val="18"/>
                <w:szCs w:val="18"/>
              </w:rPr>
              <w:t xml:space="preserve">Miesięczna konserwacja punktów poboru </w:t>
            </w:r>
            <w:r>
              <w:rPr>
                <w:rFonts w:ascii="Verdana" w:hAnsi="Verdana" w:cs="Verdana"/>
                <w:bCs w:val="0"/>
                <w:sz w:val="18"/>
                <w:szCs w:val="18"/>
              </w:rPr>
              <w:br/>
              <w:t xml:space="preserve">energii oraz obsługa punktów podczas imprez plenerowych. </w:t>
            </w:r>
            <w:r>
              <w:rPr>
                <w:rFonts w:ascii="Verdana" w:hAnsi="Verdana" w:cs="Verdana"/>
                <w:bCs w:val="0"/>
                <w:sz w:val="18"/>
                <w:szCs w:val="18"/>
              </w:rPr>
              <w:br/>
              <w:t xml:space="preserve">Punkty zlokalizowane w parkach: Staszica, Staromiejskim, Południowym, Langiewicza, </w:t>
            </w:r>
            <w:r>
              <w:rPr>
                <w:rFonts w:ascii="Verdana" w:hAnsi="Verdana" w:cs="Verdana"/>
                <w:bCs w:val="0"/>
                <w:sz w:val="18"/>
                <w:szCs w:val="18"/>
              </w:rPr>
              <w:br/>
              <w:t xml:space="preserve">przy ul. Brzóski, </w:t>
            </w:r>
            <w:proofErr w:type="spellStart"/>
            <w:r>
              <w:rPr>
                <w:rFonts w:ascii="Verdana" w:hAnsi="Verdana" w:cs="Verdana"/>
                <w:bCs w:val="0"/>
                <w:sz w:val="18"/>
                <w:szCs w:val="18"/>
              </w:rPr>
              <w:t>Gajowickiej</w:t>
            </w:r>
            <w:proofErr w:type="spellEnd"/>
            <w:r>
              <w:rPr>
                <w:rFonts w:ascii="Verdana" w:hAnsi="Verdana" w:cs="Verdana"/>
                <w:bCs w:val="0"/>
                <w:sz w:val="18"/>
                <w:szCs w:val="18"/>
              </w:rPr>
              <w:t xml:space="preserve"> i osiedlu GAJ. 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rPr>
                <w:rFonts w:ascii="Verdana" w:hAnsi="Verdana" w:cs="Verdana"/>
                <w:bCs w:val="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Cs w:val="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Cs w:val="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Cs w:val="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Cs w:val="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Cs w:val="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bCs w:val="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bCs w:val="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bCs w:val="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bCs w:val="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bCs w:val="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Cs w:val="0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bCs w:val="0"/>
                <w:sz w:val="18"/>
                <w:szCs w:val="18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</w:t>
            </w:r>
            <w:r>
              <w:rPr>
                <w:rFonts w:ascii="Verdana" w:hAnsi="Verdana" w:cs="Verdana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/>
                <w:bCs w:val="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 w:val="0"/>
                <w:sz w:val="18"/>
                <w:szCs w:val="18"/>
              </w:rPr>
              <w:t>RAZEM poz. 1-22</w:t>
            </w:r>
          </w:p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eastAsia="Verdana" w:hAnsi="Verdana" w:cs="Verdana"/>
                <w:b/>
                <w:bCs w:val="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 w:val="0"/>
                <w:sz w:val="18"/>
                <w:szCs w:val="18"/>
              </w:rPr>
              <w:t xml:space="preserve">     </w:t>
            </w:r>
            <w:r>
              <w:rPr>
                <w:rFonts w:ascii="Verdana" w:hAnsi="Verdana" w:cs="Verdana"/>
                <w:b/>
                <w:bCs w:val="0"/>
                <w:sz w:val="18"/>
                <w:szCs w:val="18"/>
              </w:rPr>
              <w:t>573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-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/>
                <w:bCs w:val="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4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 w:val="0"/>
                <w:sz w:val="18"/>
                <w:szCs w:val="18"/>
              </w:rPr>
              <w:t xml:space="preserve">Wynagrodzenie miesięczne za </w:t>
            </w:r>
            <w:r>
              <w:rPr>
                <w:rFonts w:ascii="Verdana" w:hAnsi="Verdana" w:cs="Verdana"/>
                <w:b/>
                <w:bCs w:val="0"/>
                <w:sz w:val="18"/>
                <w:szCs w:val="18"/>
              </w:rPr>
              <w:br/>
              <w:t xml:space="preserve">wykonane usługi w wysokości (netto)  </w:t>
            </w:r>
          </w:p>
        </w:tc>
        <w:tc>
          <w:tcPr>
            <w:tcW w:w="34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</w:t>
            </w: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Pomiary elektryczne</w:t>
            </w:r>
          </w:p>
          <w:p w:rsidR="00843266" w:rsidRDefault="00843266" w:rsidP="00055DBA">
            <w:pPr>
              <w:pStyle w:val="Tekstblokowy2"/>
              <w:numPr>
                <w:ilvl w:val="1"/>
                <w:numId w:val="1"/>
              </w:numPr>
              <w:tabs>
                <w:tab w:val="left" w:pos="360"/>
              </w:tabs>
              <w:ind w:right="-107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skuteczności zerowania</w:t>
            </w:r>
          </w:p>
          <w:p w:rsidR="00843266" w:rsidRDefault="00843266">
            <w:pPr>
              <w:pStyle w:val="Tekstblokowy2"/>
              <w:ind w:left="613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-      rezystancji izolacji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 pkt.</w:t>
            </w: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pom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>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rPr>
                <w:rFonts w:ascii="Verdana" w:hAnsi="Verdana" w:cs="Verdana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   </w:t>
            </w:r>
            <w:r>
              <w:rPr>
                <w:rFonts w:ascii="Verdana" w:hAnsi="Verdana" w:cs="Verdana"/>
                <w:sz w:val="18"/>
                <w:szCs w:val="18"/>
              </w:rPr>
              <w:t>573</w:t>
            </w: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/>
                <w:bCs w:val="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 </w:t>
            </w:r>
            <w:r>
              <w:rPr>
                <w:rFonts w:ascii="Verdana" w:hAnsi="Verdana" w:cs="Verdana"/>
                <w:sz w:val="18"/>
                <w:szCs w:val="18"/>
              </w:rPr>
              <w:t>1146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rPr>
                <w:rFonts w:ascii="Verdana" w:hAnsi="Verdana" w:cs="Verdana"/>
                <w:b/>
                <w:bCs w:val="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rPr>
                <w:rFonts w:ascii="Verdana" w:hAnsi="Verdana" w:cs="Verdana"/>
                <w:b/>
                <w:bCs w:val="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        </w:t>
            </w:r>
            <w:r>
              <w:rPr>
                <w:rFonts w:ascii="Verdana" w:hAnsi="Verdana" w:cs="Verdana"/>
                <w:sz w:val="18"/>
                <w:szCs w:val="18"/>
              </w:rPr>
              <w:t>1</w:t>
            </w: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        </w:t>
            </w:r>
            <w:r>
              <w:rPr>
                <w:rFonts w:ascii="Verdana" w:hAnsi="Verdana" w:cs="Verdana"/>
                <w:sz w:val="18"/>
                <w:szCs w:val="18"/>
              </w:rPr>
              <w:t>1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 w:right="70"/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Wymiana i naprawa elementów oświetlenia zgodnie ze zleceniem Zamawiającego</w:t>
            </w:r>
            <w:r>
              <w:rPr>
                <w:rFonts w:ascii="Verdana" w:hAnsi="Verdana" w:cs="Verdana"/>
                <w:sz w:val="18"/>
                <w:szCs w:val="18"/>
              </w:rPr>
              <w:t>.</w:t>
            </w:r>
            <w:r>
              <w:rPr>
                <w:rFonts w:ascii="Verdana" w:hAnsi="Verdana" w:cs="Verdana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  <w:p w:rsidR="00843266" w:rsidRDefault="00843266">
            <w:pPr>
              <w:pStyle w:val="Tekstblokowy2"/>
              <w:ind w:left="0" w:right="70"/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- wymiana na nowe uszkodzonych opraw     oświetleniowych parkowego</w:t>
            </w:r>
          </w:p>
          <w:p w:rsidR="00843266" w:rsidRDefault="00843266">
            <w:pPr>
              <w:pStyle w:val="Tekstblokowy2"/>
              <w:ind w:left="0" w:right="7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- wymiana na nowe naświetlaczy lub lamp    do istniejącej iluminacji                                 </w:t>
            </w:r>
          </w:p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- wymiana na nowe uszkodzonych                            słupów </w:t>
            </w:r>
          </w:p>
          <w:p w:rsidR="00843266" w:rsidRDefault="00843266">
            <w:pPr>
              <w:pStyle w:val="Tekstblokowy2"/>
              <w:ind w:left="0" w:right="7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- naprawa (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mufowanie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)  uszkodzonych                         kabli zasilających 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szt.</w:t>
            </w: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szt. </w:t>
            </w: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szt. </w:t>
            </w: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left"/>
              <w:rPr>
                <w:rFonts w:ascii="Verdana" w:hAnsi="Verdana" w:cs="Verdana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     </w:t>
            </w:r>
            <w:r>
              <w:rPr>
                <w:rFonts w:ascii="Verdana" w:hAnsi="Verdana" w:cs="Verdana"/>
                <w:sz w:val="18"/>
                <w:szCs w:val="18"/>
              </w:rPr>
              <w:t>50</w:t>
            </w:r>
          </w:p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lef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     </w:t>
            </w:r>
            <w:r>
              <w:rPr>
                <w:rFonts w:ascii="Verdana" w:hAnsi="Verdana" w:cs="Verdana"/>
                <w:sz w:val="18"/>
                <w:szCs w:val="18"/>
              </w:rPr>
              <w:t>20</w:t>
            </w:r>
          </w:p>
          <w:p w:rsidR="00843266" w:rsidRDefault="00843266">
            <w:pPr>
              <w:pStyle w:val="Tekstblokowy2"/>
              <w:ind w:left="0"/>
              <w:jc w:val="lef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     </w:t>
            </w:r>
          </w:p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     </w:t>
            </w:r>
            <w:r>
              <w:rPr>
                <w:rFonts w:ascii="Verdana" w:hAnsi="Verdana" w:cs="Verdana"/>
                <w:sz w:val="18"/>
                <w:szCs w:val="18"/>
              </w:rPr>
              <w:t>10</w:t>
            </w:r>
          </w:p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     </w:t>
            </w:r>
            <w:r>
              <w:rPr>
                <w:rFonts w:ascii="Verdana" w:hAnsi="Verdana" w:cs="Verdana"/>
                <w:sz w:val="18"/>
                <w:szCs w:val="18"/>
              </w:rPr>
              <w:t>30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  <w:r>
              <w:pict>
                <v:line id="_x0000_s1026" style="position:absolute;left:0;text-align:left;flip:y;z-index:251658240;mso-position-horizontal-relative:text;mso-position-vertical-relative:text" from=".25pt,4.45pt" to="43.6pt,105.25pt" strokecolor="#3465a4" strokeweight=".26mm">
                  <v:stroke color2="#cb9a5b"/>
                </v:line>
              </w:pict>
            </w:r>
            <w:r>
              <w:pict>
                <v:line id="_x0000_s1027" style="position:absolute;left:0;text-align:left;z-index:251658240;mso-position-horizontal-relative:text;mso-position-vertical-relative:text" from=".25pt,4.45pt" to="43.6pt,105.25pt" strokecolor="#3465a4" strokeweight=".26mm">
                  <v:stroke color2="#cb9a5b"/>
                </v:line>
              </w:pic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 w:right="7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Wymiana na nowe szaf oświetlenia parkowego wraz z fundamentem oraz punktów poboru energii elektrycznej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szt. 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left"/>
              <w:rPr>
                <w:rFonts w:ascii="Verdana" w:hAnsi="Verdana" w:cs="Verdana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sz w:val="18"/>
                <w:szCs w:val="18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snapToGrid w:val="0"/>
              <w:ind w:left="0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  <w:r>
              <w:pict>
                <v:line id="_x0000_s1028" style="position:absolute;left:0;text-align:left;z-index:251658240;mso-position-horizontal-relative:text;mso-position-vertical-relative:text" from="2.75pt,3.6pt" to="43.6pt,27.75pt" strokecolor="#3465a4" strokeweight=".26mm">
                  <v:stroke color2="#cb9a5b"/>
                </v:line>
              </w:pict>
            </w:r>
            <w:r>
              <w:pict>
                <v:line id="_x0000_s1029" style="position:absolute;left:0;text-align:left;flip:y;z-index:251658240;mso-position-horizontal-relative:text;mso-position-vertical-relative:text" from="2.75pt,3.6pt" to="43.6pt,27.75pt" strokecolor="#3465a4" strokeweight=".26mm">
                  <v:stroke color2="#cb9a5b"/>
                </v:line>
              </w:pic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 w:right="7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Wymiana wyposażenia elementów szafek oświetlenia parkowego w tym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np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>: (zabezpieczeń, styczników wyłączników, przekaźników zmierzchowych, zegarów sterujących, zacisków przyłączenia)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kpl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left"/>
              <w:rPr>
                <w:rFonts w:ascii="Verdana" w:hAnsi="Verdana" w:cs="Verdana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       </w:t>
            </w:r>
            <w:r>
              <w:rPr>
                <w:rFonts w:ascii="Verdana" w:hAnsi="Verdana" w:cs="Verdana"/>
                <w:sz w:val="18"/>
                <w:szCs w:val="18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snapToGrid w:val="0"/>
              <w:ind w:left="0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  <w:r>
              <w:pict>
                <v:line id="_x0000_s1030" style="position:absolute;left:0;text-align:left;z-index:251658240;mso-position-horizontal-relative:text;mso-position-vertical-relative:text" from=".25pt,2.75pt" to="40.25pt,50.25pt" strokecolor="#3465a4" strokeweight=".26mm">
                  <v:stroke color2="#cb9a5b"/>
                </v:line>
              </w:pict>
            </w:r>
            <w:r>
              <w:pict>
                <v:line id="_x0000_s1031" style="position:absolute;left:0;text-align:left;flip:y;z-index:251658240;mso-position-horizontal-relative:text;mso-position-vertical-relative:text" from=".25pt,2.75pt" to="40.25pt,50.25pt" strokecolor="#3465a4" strokeweight=".26mm">
                  <v:stroke color2="#cb9a5b"/>
                </v:line>
              </w:pic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  <w:trHeight w:val="540"/>
        </w:trPr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28a</w:t>
            </w:r>
          </w:p>
        </w:tc>
        <w:tc>
          <w:tcPr>
            <w:tcW w:w="75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RAZEM poz. 25-28</w:t>
            </w: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  <w:trHeight w:val="540"/>
        </w:trPr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</w:t>
            </w: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75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  <w:t>RAZEM  poz. 23,28a</w:t>
            </w: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  <w:trHeight w:val="560"/>
        </w:trPr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75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Podatek VAT 23 %</w:t>
            </w: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  <w:trHeight w:val="560"/>
        </w:trPr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75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</w:p>
        </w:tc>
      </w:tr>
    </w:tbl>
    <w:p w:rsidR="00843266" w:rsidRDefault="00843266" w:rsidP="00843266">
      <w:pPr>
        <w:pStyle w:val="Tekstblokowy2"/>
        <w:ind w:left="0"/>
        <w:rPr>
          <w:rFonts w:ascii="Verdana" w:hAnsi="Verdana" w:cs="Verdana"/>
          <w:color w:val="000000"/>
          <w:sz w:val="18"/>
          <w:szCs w:val="18"/>
        </w:rPr>
      </w:pPr>
    </w:p>
    <w:p w:rsidR="00843266" w:rsidRDefault="00843266" w:rsidP="00843266">
      <w:pPr>
        <w:spacing w:line="240" w:lineRule="auto"/>
        <w:ind w:right="-993"/>
        <w:rPr>
          <w:rFonts w:eastAsia="Verdana" w:cs="Verdana"/>
          <w:sz w:val="18"/>
          <w:szCs w:val="18"/>
        </w:rPr>
      </w:pPr>
      <w:r>
        <w:rPr>
          <w:rFonts w:eastAsia="Calibri"/>
          <w:b/>
          <w:color w:val="000000"/>
          <w:sz w:val="18"/>
          <w:szCs w:val="18"/>
        </w:rPr>
        <w:t>Dane wyjściowe do kosztorysowania na podstawie których wyliczono ceny ryczałtowe.</w:t>
      </w:r>
    </w:p>
    <w:p w:rsidR="00843266" w:rsidRDefault="00843266" w:rsidP="00843266">
      <w:pPr>
        <w:tabs>
          <w:tab w:val="left" w:pos="567"/>
        </w:tabs>
        <w:ind w:right="-283"/>
        <w:rPr>
          <w:rFonts w:eastAsia="Calibri"/>
          <w:sz w:val="18"/>
          <w:szCs w:val="18"/>
        </w:rPr>
      </w:pPr>
      <w:r>
        <w:rPr>
          <w:rFonts w:eastAsia="Verdana" w:cs="Verdana"/>
          <w:sz w:val="18"/>
          <w:szCs w:val="18"/>
        </w:rPr>
        <w:t xml:space="preserve">  </w:t>
      </w:r>
      <w:r>
        <w:rPr>
          <w:rFonts w:eastAsia="Calibri"/>
          <w:sz w:val="18"/>
          <w:szCs w:val="18"/>
        </w:rPr>
        <w:t>1)   Stawka 1 roboczogodziny bez narzutów  -   .................. zł,</w:t>
      </w:r>
    </w:p>
    <w:p w:rsidR="00843266" w:rsidRDefault="00843266" w:rsidP="00843266">
      <w:pPr>
        <w:numPr>
          <w:ilvl w:val="2"/>
          <w:numId w:val="2"/>
        </w:numPr>
        <w:tabs>
          <w:tab w:val="left" w:pos="567"/>
        </w:tabs>
        <w:ind w:right="-284" w:hanging="598"/>
        <w:rPr>
          <w:rFonts w:eastAsia="Verdana" w:cs="Verdana"/>
          <w:sz w:val="18"/>
          <w:szCs w:val="18"/>
        </w:rPr>
      </w:pPr>
      <w:r>
        <w:rPr>
          <w:rFonts w:eastAsia="Calibri"/>
          <w:sz w:val="18"/>
          <w:szCs w:val="18"/>
        </w:rPr>
        <w:t xml:space="preserve">Stawka 1 motogodziny (bez narzutów) pracy sprzętu niezbędnego do wykonania   zadania:   </w:t>
      </w:r>
    </w:p>
    <w:p w:rsidR="00843266" w:rsidRDefault="00843266" w:rsidP="00843266">
      <w:pPr>
        <w:ind w:right="-284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 xml:space="preserve">        </w:t>
      </w:r>
      <w:r>
        <w:rPr>
          <w:rFonts w:eastAsia="Calibri"/>
          <w:sz w:val="18"/>
          <w:szCs w:val="18"/>
        </w:rPr>
        <w:t xml:space="preserve">a)  Samochód dostawczy do 5 ton              ................... zł, </w:t>
      </w:r>
    </w:p>
    <w:p w:rsidR="00843266" w:rsidRDefault="00843266" w:rsidP="00843266">
      <w:pPr>
        <w:ind w:left="360" w:right="-283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 xml:space="preserve">   </w:t>
      </w:r>
      <w:r>
        <w:rPr>
          <w:rFonts w:eastAsia="Calibri"/>
          <w:sz w:val="18"/>
          <w:szCs w:val="18"/>
        </w:rPr>
        <w:t xml:space="preserve">b)  Podnośnik koszowy                             .....................zł, </w:t>
      </w:r>
    </w:p>
    <w:p w:rsidR="00843266" w:rsidRDefault="00843266" w:rsidP="00843266">
      <w:pPr>
        <w:ind w:right="-283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 xml:space="preserve">  </w:t>
      </w:r>
      <w:r>
        <w:rPr>
          <w:rFonts w:eastAsia="Calibri"/>
          <w:sz w:val="18"/>
          <w:szCs w:val="18"/>
        </w:rPr>
        <w:t>3)</w:t>
      </w:r>
      <w:r>
        <w:rPr>
          <w:rFonts w:eastAsia="Calibri"/>
          <w:b/>
          <w:sz w:val="18"/>
          <w:szCs w:val="18"/>
        </w:rPr>
        <w:t xml:space="preserve">   </w:t>
      </w:r>
      <w:r>
        <w:rPr>
          <w:rFonts w:eastAsia="Calibri"/>
          <w:sz w:val="18"/>
          <w:szCs w:val="18"/>
        </w:rPr>
        <w:t>Koszty ogólne                                          .....................%</w:t>
      </w:r>
    </w:p>
    <w:p w:rsidR="00843266" w:rsidRDefault="00843266" w:rsidP="00843266">
      <w:pPr>
        <w:ind w:right="-283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 xml:space="preserve">  </w:t>
      </w:r>
      <w:r>
        <w:rPr>
          <w:rFonts w:eastAsia="Calibri"/>
          <w:sz w:val="18"/>
          <w:szCs w:val="18"/>
        </w:rPr>
        <w:t>4)</w:t>
      </w:r>
      <w:r>
        <w:rPr>
          <w:rFonts w:eastAsia="Calibri"/>
          <w:b/>
          <w:sz w:val="18"/>
          <w:szCs w:val="18"/>
        </w:rPr>
        <w:t xml:space="preserve">   </w:t>
      </w:r>
      <w:r>
        <w:rPr>
          <w:rFonts w:eastAsia="Calibri"/>
          <w:sz w:val="18"/>
          <w:szCs w:val="18"/>
        </w:rPr>
        <w:t>Zysk                                                       .....................%</w:t>
      </w:r>
    </w:p>
    <w:p w:rsidR="00843266" w:rsidRDefault="00843266" w:rsidP="00843266">
      <w:pPr>
        <w:ind w:right="-283"/>
        <w:rPr>
          <w:rFonts w:eastAsia="Calibri"/>
          <w:sz w:val="18"/>
          <w:szCs w:val="18"/>
        </w:rPr>
      </w:pPr>
      <w:r>
        <w:rPr>
          <w:rFonts w:eastAsia="Verdana" w:cs="Verdana"/>
          <w:sz w:val="18"/>
          <w:szCs w:val="18"/>
        </w:rPr>
        <w:t xml:space="preserve">  </w:t>
      </w:r>
      <w:r>
        <w:rPr>
          <w:rFonts w:eastAsia="Calibri"/>
          <w:sz w:val="18"/>
          <w:szCs w:val="18"/>
        </w:rPr>
        <w:t xml:space="preserve">5)   Koszty zakupu                                         .....................%    </w:t>
      </w:r>
    </w:p>
    <w:p w:rsidR="00843266" w:rsidRDefault="00843266" w:rsidP="00843266">
      <w:pPr>
        <w:spacing w:line="240" w:lineRule="auto"/>
        <w:ind w:right="-283"/>
        <w:rPr>
          <w:rFonts w:eastAsia="Calibri"/>
          <w:sz w:val="18"/>
          <w:szCs w:val="18"/>
        </w:rPr>
      </w:pPr>
    </w:p>
    <w:p w:rsidR="00843266" w:rsidRDefault="00843266" w:rsidP="00843266">
      <w:pPr>
        <w:spacing w:line="240" w:lineRule="auto"/>
        <w:ind w:right="-283"/>
        <w:rPr>
          <w:rFonts w:eastAsia="Calibri"/>
          <w:sz w:val="18"/>
          <w:szCs w:val="18"/>
        </w:rPr>
      </w:pPr>
    </w:p>
    <w:p w:rsidR="00843266" w:rsidRDefault="00843266" w:rsidP="00843266">
      <w:pPr>
        <w:spacing w:line="240" w:lineRule="auto"/>
        <w:ind w:right="-283"/>
        <w:rPr>
          <w:rFonts w:eastAsia="Calibri"/>
          <w:sz w:val="18"/>
          <w:szCs w:val="18"/>
        </w:rPr>
      </w:pPr>
      <w:r>
        <w:rPr>
          <w:rFonts w:eastAsia="Verdana" w:cs="Verdana"/>
          <w:sz w:val="18"/>
          <w:szCs w:val="18"/>
        </w:rPr>
        <w:t xml:space="preserve">                                                             </w:t>
      </w:r>
    </w:p>
    <w:p w:rsidR="00843266" w:rsidRDefault="00843266" w:rsidP="00843266">
      <w:pPr>
        <w:ind w:left="5671" w:hanging="5671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.............................................                                  ...........................................</w:t>
      </w:r>
    </w:p>
    <w:p w:rsidR="00843266" w:rsidRDefault="00843266" w:rsidP="00843266">
      <w:pPr>
        <w:ind w:left="5671" w:hanging="5245"/>
        <w:rPr>
          <w:rFonts w:eastAsia="Calibri"/>
          <w:b/>
          <w:color w:val="000000"/>
          <w:sz w:val="18"/>
          <w:szCs w:val="18"/>
        </w:rPr>
      </w:pPr>
      <w:r>
        <w:rPr>
          <w:rFonts w:eastAsia="Calibri"/>
          <w:sz w:val="18"/>
          <w:szCs w:val="18"/>
        </w:rPr>
        <w:t>(miejscowość i data)                                                   (podpis Wykonawcy)</w:t>
      </w:r>
    </w:p>
    <w:p w:rsidR="00843266" w:rsidRDefault="00843266" w:rsidP="00843266">
      <w:pPr>
        <w:spacing w:line="240" w:lineRule="auto"/>
        <w:jc w:val="center"/>
      </w:pPr>
      <w:r>
        <w:rPr>
          <w:rFonts w:eastAsia="Calibri" w:cs="Verdana"/>
          <w:b/>
          <w:color w:val="000000"/>
          <w:sz w:val="18"/>
          <w:szCs w:val="18"/>
        </w:rPr>
        <w:lastRenderedPageBreak/>
        <w:t>Na rok 2016</w:t>
      </w:r>
    </w:p>
    <w:tbl>
      <w:tblPr>
        <w:tblW w:w="0" w:type="auto"/>
        <w:tblInd w:w="-40" w:type="dxa"/>
        <w:tblLayout w:type="fixed"/>
        <w:tblCellMar>
          <w:left w:w="45" w:type="dxa"/>
          <w:right w:w="70" w:type="dxa"/>
        </w:tblCellMar>
        <w:tblLook w:val="04A0"/>
      </w:tblPr>
      <w:tblGrid>
        <w:gridCol w:w="397"/>
        <w:gridCol w:w="4197"/>
        <w:gridCol w:w="711"/>
        <w:gridCol w:w="848"/>
        <w:gridCol w:w="848"/>
        <w:gridCol w:w="995"/>
        <w:gridCol w:w="1386"/>
      </w:tblGrid>
      <w:tr w:rsidR="00843266" w:rsidTr="00843266">
        <w:trPr>
          <w:cantSplit/>
          <w:trHeight w:val="1060"/>
        </w:trPr>
        <w:tc>
          <w:tcPr>
            <w:tcW w:w="39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Lp</w:t>
            </w:r>
            <w:proofErr w:type="spellEnd"/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Wyszczególnienie</w:t>
            </w:r>
          </w:p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Jedn.</w:t>
            </w: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miary</w:t>
            </w:r>
          </w:p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Ilość</w:t>
            </w:r>
          </w:p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Cena</w:t>
            </w: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jedn.</w:t>
            </w: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netto</w:t>
            </w: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zł/szt.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Krotność </w:t>
            </w: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</w:t>
            </w: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roku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Wartość</w:t>
            </w:r>
          </w:p>
          <w:p w:rsidR="00843266" w:rsidRDefault="00843266">
            <w:pPr>
              <w:pStyle w:val="Tekstblokowy2"/>
              <w:ind w:left="0"/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netto w (zł)</w:t>
            </w:r>
          </w:p>
        </w:tc>
      </w:tr>
      <w:tr w:rsidR="00843266" w:rsidTr="00843266">
        <w:trPr>
          <w:cantSplit/>
          <w:trHeight w:val="320"/>
        </w:trPr>
        <w:tc>
          <w:tcPr>
            <w:tcW w:w="39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  <w:hideMark/>
          </w:tcPr>
          <w:p w:rsidR="00843266" w:rsidRDefault="00843266">
            <w:pPr>
              <w:widowControl/>
              <w:suppressAutoHyphens w:val="0"/>
              <w:overflowPunct/>
              <w:spacing w:line="240" w:lineRule="auto"/>
              <w:jc w:val="left"/>
              <w:rPr>
                <w:rFonts w:cs="Verdana"/>
                <w:color w:val="000000"/>
                <w:sz w:val="18"/>
                <w:szCs w:val="18"/>
              </w:rPr>
            </w:pP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eastAsia="Verdana" w:hAnsi="Verdana" w:cs="Verdana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eastAsia="Verdana" w:hAnsi="Verdana" w:cs="Verdana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Cs w:val="0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eastAsia="Verdana" w:hAnsi="Verdana" w:cs="Verdana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Cs w:val="0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eastAsia="Verdana" w:hAnsi="Verdana" w:cs="Verdana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Cs w:val="0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eastAsia="Verdana" w:hAnsi="Verdana" w:cs="Verdana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Cs w:val="0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</w:pPr>
            <w:r>
              <w:rPr>
                <w:rFonts w:ascii="Verdana" w:eastAsia="Verdana" w:hAnsi="Verdana" w:cs="Verdana"/>
                <w:bCs w:val="0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>6</w:t>
            </w: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Miesięczna eksploatacja iluminacji obiektów zabytkowych na Wyspie Piaskowej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Miesięczna eksploatacja iluminacji wokół    pomnika kard. B. Kominka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Miesięczna eksploatacja oświetlenia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br/>
              <w:t xml:space="preserve">parkowego terenów zieleni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br/>
              <w:t>w części Parku Szczytnickiego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4. 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Miesięczna eksploatacja oświetlenia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br/>
              <w:t xml:space="preserve">parkowego na osiedlu GAJ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br/>
              <w:t>przy ul. Orzechowej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Miesięczna eksploatacja</w:t>
            </w:r>
          </w:p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oświetlenia parkowego placu zabaw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br/>
              <w:t>przy ul. Mikołowskiej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6.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Miesięczna eksploatacja oświetlenia              parkowego przy placu Św. Macieja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7. 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Miesięczna eksploatacja oświetlenia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br/>
              <w:t>parkowego przy scenie w Parku Południowym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Miesięczna eksploatacja oświetlenia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br/>
              <w:t xml:space="preserve">parkowego wzdłuż nabrzeża rzeki Odry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br/>
              <w:t>przy ul. Św. Józefa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9.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Miesięczna eksploatacja oświetlenia  przy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br/>
              <w:t xml:space="preserve">schodach nabrzeża rzeki Odry                          na Wyspie Słodowej 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10. 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Miesięczna eksploatacja oświetlenia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br/>
              <w:t>i iluminacji w Ogrodzie Japońskim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Miesięczna eksploatacja oświetlenia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br/>
              <w:t>Parku osiedlowego przy ul. Bajana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Miesięczna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ekspl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. oświetl. i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ilumin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>. pomnika  Króla B. Chrobrego przy  ul. Świdnickiej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Miesięczna eksploatacja oświetl. parku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br/>
              <w:t xml:space="preserve">i iluminacji Pomnika Wspólnej Pamięci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br/>
              <w:t>przy ul. Grabiszyńskiej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Miesięczna eksploatacja iluminacji pomnika „Europejski Krzyż Pokoju” przy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br/>
              <w:t>ul. Wyszyńskiego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>Miesięczna eksploatacja oświetlenia</w:t>
            </w:r>
            <w:r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 w:cs="Verdana"/>
                <w:sz w:val="18"/>
                <w:szCs w:val="18"/>
              </w:rPr>
              <w:t xml:space="preserve">sektora VIII Parku Szczytnickiego w rejonie </w:t>
            </w:r>
            <w:r>
              <w:rPr>
                <w:rFonts w:ascii="Verdana" w:hAnsi="Verdana" w:cs="Verdana"/>
                <w:sz w:val="18"/>
                <w:szCs w:val="18"/>
              </w:rPr>
              <w:br/>
              <w:t>ul. F. Chopina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>Miesięczna eksploatacja oświetlenia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parkowego</w:t>
            </w:r>
            <w:r>
              <w:rPr>
                <w:rFonts w:ascii="Verdana" w:hAnsi="Verdana" w:cs="Verdana"/>
                <w:sz w:val="18"/>
                <w:szCs w:val="18"/>
              </w:rPr>
              <w:br/>
              <w:t xml:space="preserve">i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ilum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>. w parku im. Mikołaja Kopernika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Cs w:val="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sz w:val="18"/>
                <w:szCs w:val="18"/>
              </w:rPr>
              <w:t>76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 xml:space="preserve">Miesięczna eksploatacja oświetlenia </w:t>
            </w: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br/>
              <w:t xml:space="preserve">i iluminacji rzeźby „Pociąg do nieba” </w:t>
            </w: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br/>
              <w:t>przy ul. Strzegomskiej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Cs w:val="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sz w:val="18"/>
                <w:szCs w:val="18"/>
              </w:rPr>
              <w:t>11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 xml:space="preserve">Miesięczna eksploatacja iluminacji pomnika Rotmistrza W. Pileckiego </w:t>
            </w: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br/>
              <w:t xml:space="preserve">na Promenadzie Staromiejskiej 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Cs w:val="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sz w:val="18"/>
                <w:szCs w:val="18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 xml:space="preserve">Miesięczna eksploatacja iluminacji obiektów zabytkowych na Wzgórzu Polskim </w:t>
            </w: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br/>
              <w:t xml:space="preserve">przy ul. </w:t>
            </w:r>
            <w:proofErr w:type="spellStart"/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>Purkyniego</w:t>
            </w:r>
            <w:proofErr w:type="spellEnd"/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Cs w:val="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sz w:val="18"/>
                <w:szCs w:val="18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 xml:space="preserve">Miesięczna eksploatacja oświetlenia parku </w:t>
            </w: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br/>
              <w:t xml:space="preserve">im. Gen. M. Langiewicza przy ul. </w:t>
            </w:r>
            <w:proofErr w:type="spellStart"/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>Gajowickiej</w:t>
            </w:r>
            <w:proofErr w:type="spellEnd"/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Cs w:val="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sz w:val="18"/>
                <w:szCs w:val="18"/>
              </w:rPr>
              <w:t>30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Cs w:val="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bCs w:val="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sz w:val="18"/>
                <w:szCs w:val="18"/>
              </w:rPr>
              <w:t xml:space="preserve">Miesięczna eksploatacja oświetlenia skweru i pomnika Korfantego przy ul. Sokolej/Orlej 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Cs w:val="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sz w:val="18"/>
                <w:szCs w:val="18"/>
              </w:rPr>
              <w:t>43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Cs w:val="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>22.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bCs w:val="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sz w:val="18"/>
                <w:szCs w:val="18"/>
              </w:rPr>
              <w:t xml:space="preserve">Miesięczna konserwacja punktów poboru </w:t>
            </w:r>
            <w:r>
              <w:rPr>
                <w:rFonts w:ascii="Verdana" w:hAnsi="Verdana" w:cs="Verdana"/>
                <w:bCs w:val="0"/>
                <w:sz w:val="18"/>
                <w:szCs w:val="18"/>
              </w:rPr>
              <w:br/>
              <w:t xml:space="preserve">energii oraz obsługa punktów podczas imprez plenerowych. </w:t>
            </w:r>
            <w:r>
              <w:rPr>
                <w:rFonts w:ascii="Verdana" w:hAnsi="Verdana" w:cs="Verdana"/>
                <w:bCs w:val="0"/>
                <w:sz w:val="18"/>
                <w:szCs w:val="18"/>
              </w:rPr>
              <w:br/>
              <w:t xml:space="preserve">Punkty zlokalizowane w parkach: Staszica, Staromiejskim, Południowym, Langiewicza, </w:t>
            </w:r>
            <w:r>
              <w:rPr>
                <w:rFonts w:ascii="Verdana" w:hAnsi="Verdana" w:cs="Verdana"/>
                <w:bCs w:val="0"/>
                <w:sz w:val="18"/>
                <w:szCs w:val="18"/>
              </w:rPr>
              <w:br/>
              <w:t xml:space="preserve">przy ul. Brzóski, </w:t>
            </w:r>
            <w:proofErr w:type="spellStart"/>
            <w:r>
              <w:rPr>
                <w:rFonts w:ascii="Verdana" w:hAnsi="Verdana" w:cs="Verdana"/>
                <w:bCs w:val="0"/>
                <w:sz w:val="18"/>
                <w:szCs w:val="18"/>
              </w:rPr>
              <w:t>Gajowickiej</w:t>
            </w:r>
            <w:proofErr w:type="spellEnd"/>
            <w:r>
              <w:rPr>
                <w:rFonts w:ascii="Verdana" w:hAnsi="Verdana" w:cs="Verdana"/>
                <w:bCs w:val="0"/>
                <w:sz w:val="18"/>
                <w:szCs w:val="18"/>
              </w:rPr>
              <w:t xml:space="preserve"> i osiedlu GAJ. 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rPr>
                <w:rFonts w:ascii="Verdana" w:hAnsi="Verdana" w:cs="Verdana"/>
                <w:bCs w:val="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Cs w:val="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Cs w:val="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Cs w:val="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Cs w:val="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Cs w:val="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bCs w:val="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bCs w:val="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bCs w:val="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bCs w:val="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bCs w:val="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Cs w:val="0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bCs w:val="0"/>
                <w:sz w:val="18"/>
                <w:szCs w:val="18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</w:t>
            </w:r>
            <w:r>
              <w:rPr>
                <w:rFonts w:ascii="Verdana" w:hAnsi="Verdana" w:cs="Verdana"/>
                <w:sz w:val="18"/>
                <w:szCs w:val="18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/>
                <w:bCs w:val="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 w:val="0"/>
                <w:sz w:val="18"/>
                <w:szCs w:val="18"/>
              </w:rPr>
              <w:t>RAZEM poz. 1-22</w:t>
            </w:r>
          </w:p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eastAsia="Verdana" w:hAnsi="Verdana" w:cs="Verdana"/>
                <w:b/>
                <w:bCs w:val="0"/>
                <w:sz w:val="18"/>
                <w:szCs w:val="18"/>
              </w:rPr>
            </w:pPr>
            <w:r>
              <w:rPr>
                <w:rFonts w:ascii="Verdana" w:hAnsi="Verdana" w:cs="Verdana"/>
                <w:bCs w:val="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 w:val="0"/>
                <w:sz w:val="18"/>
                <w:szCs w:val="18"/>
              </w:rPr>
              <w:t xml:space="preserve">     </w:t>
            </w:r>
            <w:r>
              <w:rPr>
                <w:rFonts w:ascii="Verdana" w:hAnsi="Verdana" w:cs="Verdana"/>
                <w:b/>
                <w:bCs w:val="0"/>
                <w:sz w:val="18"/>
                <w:szCs w:val="18"/>
              </w:rPr>
              <w:t>573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-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/>
                <w:bCs w:val="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4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 w:val="0"/>
                <w:sz w:val="18"/>
                <w:szCs w:val="18"/>
              </w:rPr>
              <w:t xml:space="preserve">Wynagrodzenie miesięczne za </w:t>
            </w:r>
            <w:r>
              <w:rPr>
                <w:rFonts w:ascii="Verdana" w:hAnsi="Verdana" w:cs="Verdana"/>
                <w:b/>
                <w:bCs w:val="0"/>
                <w:sz w:val="18"/>
                <w:szCs w:val="18"/>
              </w:rPr>
              <w:br/>
              <w:t xml:space="preserve">wykonane usługi w wysokości (netto)  </w:t>
            </w:r>
          </w:p>
        </w:tc>
        <w:tc>
          <w:tcPr>
            <w:tcW w:w="34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25.</w:t>
            </w: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Pomiary elektryczne</w:t>
            </w:r>
          </w:p>
          <w:p w:rsidR="00843266" w:rsidRDefault="00843266" w:rsidP="00055DBA">
            <w:pPr>
              <w:pStyle w:val="Tekstblokowy2"/>
              <w:numPr>
                <w:ilvl w:val="1"/>
                <w:numId w:val="1"/>
              </w:numPr>
              <w:tabs>
                <w:tab w:val="left" w:pos="360"/>
              </w:tabs>
              <w:ind w:right="-107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skuteczności zerowania</w:t>
            </w:r>
          </w:p>
          <w:p w:rsidR="00843266" w:rsidRDefault="00843266">
            <w:pPr>
              <w:pStyle w:val="Tekstblokowy2"/>
              <w:ind w:left="613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-     rezystancji izolacji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 pkt.</w:t>
            </w: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pom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>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rPr>
                <w:rFonts w:ascii="Verdana" w:hAnsi="Verdana" w:cs="Verdana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   </w:t>
            </w:r>
            <w:r>
              <w:rPr>
                <w:rFonts w:ascii="Verdana" w:hAnsi="Verdana" w:cs="Verdana"/>
                <w:sz w:val="18"/>
                <w:szCs w:val="18"/>
              </w:rPr>
              <w:t>573</w:t>
            </w: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/>
                <w:bCs w:val="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 </w:t>
            </w:r>
            <w:r>
              <w:rPr>
                <w:rFonts w:ascii="Verdana" w:hAnsi="Verdana" w:cs="Verdana"/>
                <w:sz w:val="18"/>
                <w:szCs w:val="18"/>
              </w:rPr>
              <w:t>1146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rPr>
                <w:rFonts w:ascii="Verdana" w:hAnsi="Verdana" w:cs="Verdana"/>
                <w:b/>
                <w:bCs w:val="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rPr>
                <w:rFonts w:ascii="Verdana" w:hAnsi="Verdana" w:cs="Verdana"/>
                <w:b/>
                <w:bCs w:val="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        </w:t>
            </w:r>
            <w:r>
              <w:rPr>
                <w:rFonts w:ascii="Verdana" w:hAnsi="Verdana" w:cs="Verdana"/>
                <w:sz w:val="18"/>
                <w:szCs w:val="18"/>
              </w:rPr>
              <w:t>1</w:t>
            </w: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        </w:t>
            </w:r>
            <w:r>
              <w:rPr>
                <w:rFonts w:ascii="Verdana" w:hAnsi="Verdana" w:cs="Verdana"/>
                <w:sz w:val="18"/>
                <w:szCs w:val="18"/>
              </w:rPr>
              <w:t>1</w: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 w:right="70"/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Wymiana i naprawa elementów oświetlenia zgodnie ze zleceniem Zamawiającego</w:t>
            </w:r>
            <w:r>
              <w:rPr>
                <w:rFonts w:ascii="Verdana" w:hAnsi="Verdana" w:cs="Verdana"/>
                <w:sz w:val="18"/>
                <w:szCs w:val="18"/>
              </w:rPr>
              <w:t>.</w:t>
            </w:r>
            <w:r>
              <w:rPr>
                <w:rFonts w:ascii="Verdana" w:hAnsi="Verdana" w:cs="Verdana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  <w:p w:rsidR="00843266" w:rsidRDefault="00843266">
            <w:pPr>
              <w:pStyle w:val="Tekstblokowy2"/>
              <w:ind w:left="0" w:right="70"/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- wymiana na nowe uszkodzonych opraw     oświetleniowych parkowego</w:t>
            </w:r>
          </w:p>
          <w:p w:rsidR="00843266" w:rsidRDefault="00843266">
            <w:pPr>
              <w:pStyle w:val="Tekstblokowy2"/>
              <w:ind w:left="0" w:right="7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- wymiana na nowe naświetlaczy lub lamp    do istniejącej iluminacji                                 </w:t>
            </w:r>
          </w:p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- wymiana na nowe uszkodzonych                            słupów </w:t>
            </w:r>
          </w:p>
          <w:p w:rsidR="00843266" w:rsidRDefault="00843266">
            <w:pPr>
              <w:pStyle w:val="Tekstblokowy2"/>
              <w:ind w:left="0" w:right="7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- naprawa (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mufowanie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)  uszkodzonych                         kabli zasilających 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szt.</w:t>
            </w: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szt. </w:t>
            </w: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szt. </w:t>
            </w: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left"/>
              <w:rPr>
                <w:rFonts w:ascii="Verdana" w:hAnsi="Verdana" w:cs="Verdana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     </w:t>
            </w:r>
            <w:r>
              <w:rPr>
                <w:rFonts w:ascii="Verdana" w:hAnsi="Verdana" w:cs="Verdana"/>
                <w:sz w:val="18"/>
                <w:szCs w:val="18"/>
              </w:rPr>
              <w:t>50</w:t>
            </w:r>
          </w:p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lef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     </w:t>
            </w:r>
            <w:r>
              <w:rPr>
                <w:rFonts w:ascii="Verdana" w:hAnsi="Verdana" w:cs="Verdana"/>
                <w:sz w:val="18"/>
                <w:szCs w:val="18"/>
              </w:rPr>
              <w:t>20</w:t>
            </w:r>
          </w:p>
          <w:p w:rsidR="00843266" w:rsidRDefault="00843266">
            <w:pPr>
              <w:pStyle w:val="Tekstblokowy2"/>
              <w:ind w:left="0"/>
              <w:jc w:val="lef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     </w:t>
            </w:r>
          </w:p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     </w:t>
            </w:r>
            <w:r>
              <w:rPr>
                <w:rFonts w:ascii="Verdana" w:hAnsi="Verdana" w:cs="Verdana"/>
                <w:sz w:val="18"/>
                <w:szCs w:val="18"/>
              </w:rPr>
              <w:t>10</w:t>
            </w:r>
          </w:p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     </w:t>
            </w:r>
            <w:r>
              <w:rPr>
                <w:rFonts w:ascii="Verdana" w:hAnsi="Verdana" w:cs="Verdana"/>
                <w:sz w:val="18"/>
                <w:szCs w:val="18"/>
              </w:rPr>
              <w:t>30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  <w:r>
              <w:pict>
                <v:line id="_x0000_s1032" style="position:absolute;left:0;text-align:left;flip:y;z-index:251658240;mso-position-horizontal-relative:text;mso-position-vertical-relative:text" from="1.1pt,5.35pt" to="41.1pt,106.15pt" strokecolor="#3465a4" strokeweight=".26mm">
                  <v:stroke color2="#cb9a5b"/>
                </v:line>
              </w:pict>
            </w:r>
            <w:r>
              <w:pict>
                <v:line id="_x0000_s1037" style="position:absolute;left:0;text-align:left;flip:x y;z-index:251658240;mso-position-horizontal-relative:text;mso-position-vertical-relative:text" from="1.1pt,5.35pt" to="41.1pt,106.15pt" strokecolor="#3465a4" strokeweight=".26mm">
                  <v:stroke color2="#cb9a5b"/>
                </v:line>
              </w:pic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 w:right="7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Wymiana na nowe szaf oświetlenia parkowego wraz z fundamentem oraz punktów poboru energii elektrycznej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szt. 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left"/>
              <w:rPr>
                <w:rFonts w:ascii="Verdana" w:hAnsi="Verdana" w:cs="Verdana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center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</w:t>
            </w:r>
            <w:r>
              <w:rPr>
                <w:rFonts w:ascii="Verdana" w:hAnsi="Verdana" w:cs="Verdana"/>
                <w:sz w:val="18"/>
                <w:szCs w:val="18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snapToGrid w:val="0"/>
              <w:ind w:left="0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  <w:r>
              <w:pict>
                <v:line id="_x0000_s1033" style="position:absolute;left:0;text-align:left;flip:y;z-index:251658240;mso-position-horizontal-relative:text;mso-position-vertical-relative:text" from=".25pt,4.5pt" to="41.1pt,29.5pt" strokecolor="#3465a4" strokeweight=".26mm">
                  <v:stroke color2="#cb9a5b"/>
                </v:line>
              </w:pict>
            </w:r>
            <w:r>
              <w:pict>
                <v:line id="_x0000_s1036" style="position:absolute;left:0;text-align:left;flip:x y;z-index:251658240;mso-position-horizontal-relative:text;mso-position-vertical-relative:text" from="4.45pt,4.5pt" to="45.25pt,30.35pt" strokecolor="#3465a4" strokeweight=".26mm">
                  <v:stroke color2="#cb9a5b"/>
                </v:line>
              </w:pic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</w:trPr>
        <w:tc>
          <w:tcPr>
            <w:tcW w:w="3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419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 w:right="70"/>
              <w:jc w:val="lef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Wymiana wyposażenia elementów szafek oświetlenia parkowego w tym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np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>: (zabezpieczeń, styczników wyłączników, przekaźników zmierzchowych, zegarów sterujących, zacisków przyłączenia)</w:t>
            </w:r>
          </w:p>
        </w:tc>
        <w:tc>
          <w:tcPr>
            <w:tcW w:w="7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kpl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left"/>
              <w:rPr>
                <w:rFonts w:ascii="Verdana" w:hAnsi="Verdana" w:cs="Verdana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sz w:val="18"/>
                <w:szCs w:val="18"/>
              </w:rPr>
            </w:pPr>
          </w:p>
          <w:p w:rsidR="00843266" w:rsidRDefault="00843266">
            <w:pPr>
              <w:pStyle w:val="Tekstblokowy2"/>
              <w:ind w:left="0"/>
              <w:jc w:val="left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        </w:t>
            </w:r>
            <w:r>
              <w:rPr>
                <w:rFonts w:ascii="Verdana" w:hAnsi="Verdana" w:cs="Verdana"/>
                <w:sz w:val="18"/>
                <w:szCs w:val="18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snapToGrid w:val="0"/>
              <w:ind w:left="0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  <w:r>
              <w:pict>
                <v:line id="_x0000_s1034" style="position:absolute;left:0;text-align:left;flip:y;z-index:251658240;mso-position-horizontal-relative:text;mso-position-vertical-relative:text" from="2.75pt,6.15pt" to="43.6pt,51.15pt" strokecolor="#3465a4" strokeweight=".26mm">
                  <v:stroke color2="#cb9a5b"/>
                </v:line>
              </w:pict>
            </w:r>
            <w:r>
              <w:pict>
                <v:line id="_x0000_s1035" style="position:absolute;left:0;text-align:left;flip:x y;z-index:251658240;mso-position-horizontal-relative:text;mso-position-vertical-relative:text" from="7.75pt,6.15pt" to="43.6pt,51.15pt" strokecolor="#3465a4" strokeweight=".26mm">
                  <v:stroke color2="#cb9a5b"/>
                </v:line>
              </w:pict>
            </w:r>
          </w:p>
        </w:tc>
        <w:tc>
          <w:tcPr>
            <w:tcW w:w="1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  <w:trHeight w:val="540"/>
        </w:trPr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28a</w:t>
            </w:r>
          </w:p>
        </w:tc>
        <w:tc>
          <w:tcPr>
            <w:tcW w:w="75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RAZEM poz. 25-28</w:t>
            </w: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  <w:trHeight w:val="540"/>
        </w:trPr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29.</w:t>
            </w:r>
          </w:p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75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  <w:t>RAZEM  poz. 23, 28a</w:t>
            </w: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  <w:trHeight w:val="560"/>
        </w:trPr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75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Podatek VAT 23 %</w:t>
            </w: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</w:p>
        </w:tc>
      </w:tr>
      <w:tr w:rsidR="00843266" w:rsidTr="00843266">
        <w:trPr>
          <w:cantSplit/>
          <w:trHeight w:val="560"/>
        </w:trPr>
        <w:tc>
          <w:tcPr>
            <w:tcW w:w="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75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843266" w:rsidRDefault="00843266">
            <w:pPr>
              <w:pStyle w:val="Tekstblokowy2"/>
              <w:ind w:left="0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43266" w:rsidRDefault="00843266">
            <w:pPr>
              <w:pStyle w:val="Tekstblokowy2"/>
              <w:snapToGrid w:val="0"/>
              <w:ind w:left="0"/>
              <w:jc w:val="center"/>
              <w:rPr>
                <w:rFonts w:ascii="Verdana" w:hAnsi="Verdana" w:cs="Verdana"/>
                <w:b/>
                <w:bCs w:val="0"/>
                <w:color w:val="000000"/>
                <w:sz w:val="18"/>
                <w:szCs w:val="18"/>
              </w:rPr>
            </w:pPr>
          </w:p>
        </w:tc>
      </w:tr>
    </w:tbl>
    <w:p w:rsidR="00843266" w:rsidRDefault="00843266" w:rsidP="00843266">
      <w:pPr>
        <w:pStyle w:val="Tekstblokowy2"/>
        <w:ind w:left="0"/>
        <w:rPr>
          <w:rFonts w:ascii="Verdana" w:hAnsi="Verdana" w:cs="Verdana"/>
          <w:color w:val="000000"/>
          <w:sz w:val="18"/>
          <w:szCs w:val="18"/>
        </w:rPr>
      </w:pPr>
    </w:p>
    <w:p w:rsidR="00843266" w:rsidRDefault="00843266" w:rsidP="00843266">
      <w:pPr>
        <w:spacing w:line="240" w:lineRule="auto"/>
        <w:ind w:right="-993"/>
        <w:rPr>
          <w:rFonts w:eastAsia="Verdana" w:cs="Verdana"/>
          <w:sz w:val="18"/>
          <w:szCs w:val="18"/>
        </w:rPr>
      </w:pPr>
      <w:r>
        <w:rPr>
          <w:rFonts w:eastAsia="Calibri"/>
          <w:b/>
          <w:color w:val="000000"/>
          <w:sz w:val="18"/>
          <w:szCs w:val="18"/>
        </w:rPr>
        <w:t>Dane wyjściowe do kosztorysowania na podstawie których wyliczono ceny ryczałtowe.</w:t>
      </w:r>
    </w:p>
    <w:p w:rsidR="00843266" w:rsidRDefault="00843266" w:rsidP="00843266">
      <w:pPr>
        <w:tabs>
          <w:tab w:val="left" w:pos="567"/>
        </w:tabs>
        <w:ind w:right="-283"/>
        <w:rPr>
          <w:rFonts w:eastAsia="Calibri"/>
          <w:sz w:val="18"/>
          <w:szCs w:val="18"/>
        </w:rPr>
      </w:pPr>
      <w:r>
        <w:rPr>
          <w:rFonts w:eastAsia="Verdana" w:cs="Verdana"/>
          <w:sz w:val="18"/>
          <w:szCs w:val="18"/>
        </w:rPr>
        <w:t xml:space="preserve">  </w:t>
      </w:r>
      <w:r>
        <w:rPr>
          <w:rFonts w:eastAsia="Calibri"/>
          <w:sz w:val="18"/>
          <w:szCs w:val="18"/>
        </w:rPr>
        <w:t>1)   Stawka 1 roboczogodziny bez narzutów  -   .................. zł,</w:t>
      </w:r>
    </w:p>
    <w:p w:rsidR="00843266" w:rsidRDefault="00843266" w:rsidP="00843266">
      <w:pPr>
        <w:numPr>
          <w:ilvl w:val="2"/>
          <w:numId w:val="2"/>
        </w:numPr>
        <w:tabs>
          <w:tab w:val="left" w:pos="567"/>
        </w:tabs>
        <w:ind w:right="-284" w:hanging="598"/>
        <w:rPr>
          <w:rFonts w:eastAsia="Verdana" w:cs="Verdana"/>
          <w:sz w:val="18"/>
          <w:szCs w:val="18"/>
        </w:rPr>
      </w:pPr>
      <w:r>
        <w:rPr>
          <w:rFonts w:eastAsia="Calibri"/>
          <w:sz w:val="18"/>
          <w:szCs w:val="18"/>
        </w:rPr>
        <w:t xml:space="preserve">Stawka 1 motogodziny (bez narzutów) pracy sprzętu niezbędnego do wykonania   zadania:   </w:t>
      </w:r>
    </w:p>
    <w:p w:rsidR="00843266" w:rsidRDefault="00843266" w:rsidP="00843266">
      <w:pPr>
        <w:ind w:right="-284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 xml:space="preserve">        </w:t>
      </w:r>
      <w:r>
        <w:rPr>
          <w:rFonts w:eastAsia="Calibri"/>
          <w:sz w:val="18"/>
          <w:szCs w:val="18"/>
        </w:rPr>
        <w:t xml:space="preserve">a)  Samochód dostawczy do 5 ton              ................... zł, </w:t>
      </w:r>
    </w:p>
    <w:p w:rsidR="00843266" w:rsidRDefault="00843266" w:rsidP="00843266">
      <w:pPr>
        <w:ind w:left="360" w:right="-283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 xml:space="preserve">   </w:t>
      </w:r>
      <w:r>
        <w:rPr>
          <w:rFonts w:eastAsia="Calibri"/>
          <w:sz w:val="18"/>
          <w:szCs w:val="18"/>
        </w:rPr>
        <w:t xml:space="preserve">b)  Podnośnik koszowy                             .....................zł, </w:t>
      </w:r>
    </w:p>
    <w:p w:rsidR="00843266" w:rsidRDefault="00843266" w:rsidP="00843266">
      <w:pPr>
        <w:ind w:right="-283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 xml:space="preserve">  </w:t>
      </w:r>
      <w:r>
        <w:rPr>
          <w:rFonts w:eastAsia="Calibri"/>
          <w:sz w:val="18"/>
          <w:szCs w:val="18"/>
        </w:rPr>
        <w:t>3)</w:t>
      </w:r>
      <w:r>
        <w:rPr>
          <w:rFonts w:eastAsia="Calibri"/>
          <w:b/>
          <w:sz w:val="18"/>
          <w:szCs w:val="18"/>
        </w:rPr>
        <w:t xml:space="preserve">   </w:t>
      </w:r>
      <w:r>
        <w:rPr>
          <w:rFonts w:eastAsia="Calibri"/>
          <w:sz w:val="18"/>
          <w:szCs w:val="18"/>
        </w:rPr>
        <w:t>Koszty ogólne                                          .....................%</w:t>
      </w:r>
    </w:p>
    <w:p w:rsidR="00843266" w:rsidRDefault="00843266" w:rsidP="00843266">
      <w:pPr>
        <w:ind w:right="-283"/>
        <w:rPr>
          <w:rFonts w:eastAsia="Verdana" w:cs="Verdana"/>
          <w:sz w:val="18"/>
          <w:szCs w:val="18"/>
        </w:rPr>
      </w:pPr>
      <w:r>
        <w:rPr>
          <w:rFonts w:eastAsia="Verdana" w:cs="Verdana"/>
          <w:sz w:val="18"/>
          <w:szCs w:val="18"/>
        </w:rPr>
        <w:t xml:space="preserve">  </w:t>
      </w:r>
      <w:r>
        <w:rPr>
          <w:rFonts w:eastAsia="Calibri"/>
          <w:sz w:val="18"/>
          <w:szCs w:val="18"/>
        </w:rPr>
        <w:t>4)</w:t>
      </w:r>
      <w:r>
        <w:rPr>
          <w:rFonts w:eastAsia="Calibri"/>
          <w:b/>
          <w:sz w:val="18"/>
          <w:szCs w:val="18"/>
        </w:rPr>
        <w:t xml:space="preserve">   </w:t>
      </w:r>
      <w:r>
        <w:rPr>
          <w:rFonts w:eastAsia="Calibri"/>
          <w:sz w:val="18"/>
          <w:szCs w:val="18"/>
        </w:rPr>
        <w:t>Zysk                                                       .....................%</w:t>
      </w:r>
    </w:p>
    <w:p w:rsidR="00843266" w:rsidRDefault="00843266" w:rsidP="00843266">
      <w:pPr>
        <w:ind w:right="-283"/>
        <w:rPr>
          <w:rFonts w:eastAsia="Calibri"/>
          <w:sz w:val="18"/>
          <w:szCs w:val="18"/>
        </w:rPr>
      </w:pPr>
      <w:r>
        <w:rPr>
          <w:rFonts w:eastAsia="Verdana" w:cs="Verdana"/>
          <w:sz w:val="18"/>
          <w:szCs w:val="18"/>
        </w:rPr>
        <w:t xml:space="preserve">  </w:t>
      </w:r>
      <w:r>
        <w:rPr>
          <w:rFonts w:eastAsia="Calibri"/>
          <w:sz w:val="18"/>
          <w:szCs w:val="18"/>
        </w:rPr>
        <w:t xml:space="preserve">5)   Koszty zakupu                                         .....................%    </w:t>
      </w:r>
    </w:p>
    <w:p w:rsidR="00843266" w:rsidRDefault="00843266" w:rsidP="00843266">
      <w:pPr>
        <w:spacing w:line="240" w:lineRule="auto"/>
        <w:ind w:right="-283"/>
        <w:rPr>
          <w:rFonts w:eastAsia="Calibri"/>
          <w:sz w:val="18"/>
          <w:szCs w:val="18"/>
        </w:rPr>
      </w:pPr>
    </w:p>
    <w:p w:rsidR="00843266" w:rsidRDefault="00843266" w:rsidP="00843266">
      <w:pPr>
        <w:spacing w:line="240" w:lineRule="auto"/>
        <w:ind w:right="-283"/>
        <w:rPr>
          <w:rFonts w:eastAsia="Calibri"/>
          <w:sz w:val="18"/>
          <w:szCs w:val="18"/>
        </w:rPr>
      </w:pPr>
    </w:p>
    <w:p w:rsidR="00843266" w:rsidRDefault="00843266" w:rsidP="00843266">
      <w:pPr>
        <w:spacing w:line="240" w:lineRule="auto"/>
        <w:ind w:right="-283"/>
        <w:rPr>
          <w:rFonts w:eastAsia="Calibri"/>
          <w:sz w:val="18"/>
          <w:szCs w:val="18"/>
        </w:rPr>
      </w:pPr>
      <w:r>
        <w:rPr>
          <w:rFonts w:eastAsia="Verdana" w:cs="Verdana"/>
          <w:sz w:val="18"/>
          <w:szCs w:val="18"/>
        </w:rPr>
        <w:t xml:space="preserve">                                                             </w:t>
      </w:r>
    </w:p>
    <w:p w:rsidR="00843266" w:rsidRDefault="00843266" w:rsidP="00843266">
      <w:pPr>
        <w:ind w:left="5671" w:hanging="5671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.............................................                                  ...........................................</w:t>
      </w:r>
    </w:p>
    <w:p w:rsidR="00843266" w:rsidRDefault="00843266" w:rsidP="00843266">
      <w:pPr>
        <w:ind w:left="5671" w:hanging="5245"/>
        <w:rPr>
          <w:rFonts w:eastAsia="Calibri"/>
          <w:b/>
          <w:color w:val="000000"/>
          <w:sz w:val="18"/>
          <w:szCs w:val="18"/>
        </w:rPr>
      </w:pPr>
      <w:r>
        <w:rPr>
          <w:rFonts w:eastAsia="Calibri"/>
          <w:sz w:val="18"/>
          <w:szCs w:val="18"/>
        </w:rPr>
        <w:t>(miejscowość i data)                                                   (podpis Wykonawcy)</w:t>
      </w:r>
    </w:p>
    <w:p w:rsidR="00843266" w:rsidRDefault="00843266" w:rsidP="00843266">
      <w:pPr>
        <w:spacing w:line="240" w:lineRule="auto"/>
        <w:jc w:val="center"/>
        <w:rPr>
          <w:rFonts w:eastAsia="Calibri"/>
          <w:b/>
          <w:color w:val="000000"/>
          <w:sz w:val="18"/>
          <w:szCs w:val="18"/>
        </w:rPr>
      </w:pPr>
    </w:p>
    <w:p w:rsidR="00843266" w:rsidRDefault="00843266" w:rsidP="00843266">
      <w:pPr>
        <w:spacing w:line="240" w:lineRule="auto"/>
        <w:jc w:val="center"/>
        <w:rPr>
          <w:rFonts w:eastAsia="Calibri"/>
          <w:b/>
          <w:color w:val="000000"/>
          <w:sz w:val="18"/>
          <w:szCs w:val="18"/>
        </w:rPr>
      </w:pPr>
    </w:p>
    <w:p w:rsidR="00843266" w:rsidRDefault="00843266" w:rsidP="00843266">
      <w:pPr>
        <w:spacing w:line="240" w:lineRule="auto"/>
        <w:jc w:val="center"/>
        <w:rPr>
          <w:rFonts w:eastAsia="Calibri"/>
          <w:b/>
          <w:color w:val="000000"/>
          <w:sz w:val="18"/>
          <w:szCs w:val="18"/>
        </w:rPr>
      </w:pPr>
    </w:p>
    <w:p w:rsidR="00843266" w:rsidRDefault="00843266" w:rsidP="00843266">
      <w:pPr>
        <w:spacing w:line="240" w:lineRule="auto"/>
        <w:jc w:val="center"/>
        <w:rPr>
          <w:rFonts w:eastAsia="Calibri"/>
          <w:b/>
          <w:color w:val="000000"/>
          <w:sz w:val="18"/>
          <w:szCs w:val="18"/>
        </w:rPr>
      </w:pPr>
    </w:p>
    <w:p w:rsidR="00843266" w:rsidRDefault="00843266" w:rsidP="00843266">
      <w:pPr>
        <w:rPr>
          <w:rFonts w:cs="Verdana"/>
        </w:rPr>
      </w:pPr>
    </w:p>
    <w:p w:rsidR="00CA41BB" w:rsidRDefault="00CA41BB"/>
    <w:sectPr w:rsidR="00CA41BB" w:rsidSect="00CA4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ttawa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4"/>
    <w:multiLevelType w:val="multilevel"/>
    <w:tmpl w:val="00000034"/>
    <w:name w:val="WW8Num52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360"/>
        </w:tabs>
        <w:ind w:left="340" w:hanging="340"/>
      </w:pPr>
    </w:lvl>
    <w:lvl w:ilvl="2">
      <w:start w:val="2"/>
      <w:numFmt w:val="decimal"/>
      <w:lvlText w:val="%3)"/>
      <w:lvlJc w:val="left"/>
      <w:pPr>
        <w:tabs>
          <w:tab w:val="num" w:pos="708"/>
        </w:tabs>
        <w:ind w:left="740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1100"/>
        </w:tabs>
        <w:ind w:left="1100" w:hanging="360"/>
      </w:pPr>
    </w:lvl>
    <w:lvl w:ilvl="4">
      <w:start w:val="1"/>
      <w:numFmt w:val="lowerLetter"/>
      <w:lvlText w:val="(%5)"/>
      <w:lvlJc w:val="left"/>
      <w:pPr>
        <w:tabs>
          <w:tab w:val="num" w:pos="1460"/>
        </w:tabs>
        <w:ind w:left="1460" w:hanging="360"/>
      </w:pPr>
    </w:lvl>
    <w:lvl w:ilvl="5">
      <w:start w:val="1"/>
      <w:numFmt w:val="lowerRoman"/>
      <w:lvlText w:val="(%6)"/>
      <w:lvlJc w:val="left"/>
      <w:pPr>
        <w:tabs>
          <w:tab w:val="num" w:pos="1820"/>
        </w:tabs>
        <w:ind w:left="1820" w:hanging="360"/>
      </w:pPr>
    </w:lvl>
    <w:lvl w:ilvl="6">
      <w:start w:val="1"/>
      <w:numFmt w:val="decimal"/>
      <w:lvlText w:val="%7."/>
      <w:lvlJc w:val="left"/>
      <w:pPr>
        <w:tabs>
          <w:tab w:val="num" w:pos="2180"/>
        </w:tabs>
        <w:ind w:left="2180" w:hanging="360"/>
      </w:pPr>
    </w:lvl>
    <w:lvl w:ilvl="7">
      <w:start w:val="1"/>
      <w:numFmt w:val="lowerLetter"/>
      <w:lvlText w:val="%8."/>
      <w:lvlJc w:val="left"/>
      <w:pPr>
        <w:tabs>
          <w:tab w:val="num" w:pos="2540"/>
        </w:tabs>
        <w:ind w:left="2540" w:hanging="360"/>
      </w:pPr>
    </w:lvl>
    <w:lvl w:ilvl="8">
      <w:start w:val="1"/>
      <w:numFmt w:val="lowerRoman"/>
      <w:lvlText w:val="%9."/>
      <w:lvlJc w:val="left"/>
      <w:pPr>
        <w:tabs>
          <w:tab w:val="num" w:pos="2900"/>
        </w:tabs>
        <w:ind w:left="2900" w:hanging="360"/>
      </w:pPr>
    </w:lvl>
  </w:abstractNum>
  <w:abstractNum w:abstractNumId="1">
    <w:nsid w:val="0000003C"/>
    <w:multiLevelType w:val="multilevel"/>
    <w:tmpl w:val="0000003C"/>
    <w:name w:val="WW8Num60"/>
    <w:lvl w:ilvl="0">
      <w:start w:val="1"/>
      <w:numFmt w:val="lowerLetter"/>
      <w:lvlText w:val="%1)"/>
      <w:lvlJc w:val="left"/>
      <w:pPr>
        <w:tabs>
          <w:tab w:val="num" w:pos="300"/>
        </w:tabs>
        <w:ind w:left="300" w:hanging="360"/>
      </w:pPr>
    </w:lvl>
    <w:lvl w:ilvl="1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hAnsi="Times New Roman" w:cs="Times New Roman" w:hint="default"/>
      </w:rPr>
    </w:lvl>
    <w:lvl w:ilvl="2">
      <w:start w:val="6"/>
      <w:numFmt w:val="decimal"/>
      <w:lvlText w:val="%3"/>
      <w:lvlJc w:val="left"/>
      <w:pPr>
        <w:tabs>
          <w:tab w:val="num" w:pos="1920"/>
        </w:tabs>
        <w:ind w:left="1920" w:hanging="360"/>
      </w:p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>
      <w:start w:val="14"/>
      <w:numFmt w:val="decimal"/>
      <w:lvlText w:val="%5)"/>
      <w:lvlJc w:val="left"/>
      <w:pPr>
        <w:tabs>
          <w:tab w:val="num" w:pos="3180"/>
        </w:tabs>
        <w:ind w:left="3180" w:hanging="360"/>
      </w:p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6"/>
    </w:lvlOverride>
    <w:lvlOverride w:ilvl="3">
      <w:startOverride w:val="1"/>
    </w:lvlOverride>
    <w:lvlOverride w:ilvl="4">
      <w:startOverride w:val="1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843266"/>
    <w:rsid w:val="000F5F41"/>
    <w:rsid w:val="00843266"/>
    <w:rsid w:val="00CA4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3266"/>
    <w:pPr>
      <w:widowControl w:val="0"/>
      <w:suppressAutoHyphens/>
      <w:overflowPunct w:val="0"/>
      <w:spacing w:after="0"/>
      <w:jc w:val="both"/>
    </w:pPr>
    <w:rPr>
      <w:rFonts w:ascii="Verdana" w:eastAsia="Times New Roman" w:hAnsi="Verdana" w:cs="Times New Roman"/>
      <w:bCs/>
      <w:color w:val="00000A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blokowy2">
    <w:name w:val="Tekst blokowy2"/>
    <w:basedOn w:val="Normalny"/>
    <w:rsid w:val="00843266"/>
    <w:pPr>
      <w:spacing w:line="240" w:lineRule="auto"/>
      <w:ind w:left="-567" w:right="-468"/>
    </w:pPr>
    <w:rPr>
      <w:rFonts w:ascii="Ottawa" w:hAnsi="Ottawa" w:cs="Ottaw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1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1397</Words>
  <Characters>8383</Characters>
  <Application>Microsoft Office Word</Application>
  <DocSecurity>0</DocSecurity>
  <Lines>69</Lines>
  <Paragraphs>19</Paragraphs>
  <ScaleCrop>false</ScaleCrop>
  <Company>Hewlett-Packard Company</Company>
  <LinksUpToDate>false</LinksUpToDate>
  <CharactersWithSpaces>9761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2014-12-16T15:04:00Z</dcterms:created>
  <dcterms:modified xsi:type="dcterms:W3CDTF">2014-12-16T15:05:00Z</dcterms:modified>
</cp:coreProperties>
</file>